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E9164F">
      <w:pPr>
        <w:jc w:val="center"/>
        <w:rPr>
          <w:sz w:val="20"/>
        </w:rPr>
      </w:pPr>
    </w:p>
    <w:p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</w:p>
    <w:p w:rsidR="00010016" w:rsidRDefault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 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bookmarkStart w:id="0" w:name="_GoBack"/>
      <w:bookmarkEnd w:id="0"/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2C7883" w:rsidRDefault="002C7883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>
            <wp:extent cx="553143" cy="396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>
            <wp:extent cx="470724" cy="396000"/>
            <wp:effectExtent l="19050" t="0" r="552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>значимые</w:t>
      </w:r>
      <w:r>
        <w:rPr>
          <w:noProof/>
        </w:rPr>
        <w:drawing>
          <wp:inline distT="0" distB="0" distL="0" distR="0">
            <wp:extent cx="435935" cy="401061"/>
            <wp:effectExtent l="19050" t="0" r="22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>иные</w:t>
      </w:r>
    </w:p>
    <w:p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>
        <w:rPr>
          <w:noProof/>
        </w:rPr>
        <w:drawing>
          <wp:inline distT="0" distB="0" distL="0" distR="0">
            <wp:extent cx="361507" cy="297712"/>
            <wp:effectExtent l="19050" t="0" r="443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>
        <w:rPr>
          <w:noProof/>
        </w:rPr>
        <w:drawing>
          <wp:inline distT="0" distB="0" distL="0" distR="0">
            <wp:extent cx="382772" cy="44934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20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 xml:space="preserve">).Затем,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RDefault="00FB67C4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w:pict>
          <v:oval id="Oval 10" o:spid="_x0000_s1026" style="position:absolute;left:0;text-align:left;margin-left:189.8pt;margin-top:215.9pt;width:88.9pt;height:3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010016" w:rsidRDefault="00010016" w:rsidP="00010016">
                  <w:pPr>
                    <w:jc w:val="center"/>
                  </w:pPr>
                </w:p>
              </w:txbxContent>
            </v:textbox>
          </v:oval>
        </w:pict>
      </w:r>
      <w:r w:rsidR="00010016">
        <w:rPr>
          <w:noProof/>
          <w:szCs w:val="28"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FB67C4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pict>
          <v:oval id="_x0000_s1027" style="position:absolute;left:0;text-align:left;margin-left:112.55pt;margin-top:159pt;width:118.9pt;height:3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010016" w:rsidRDefault="00010016" w:rsidP="00010016">
                  <w:pPr>
                    <w:jc w:val="center"/>
                  </w:pPr>
                </w:p>
              </w:txbxContent>
            </v:textbox>
          </v:oval>
        </w:pict>
      </w:r>
      <w:r w:rsidR="00010016">
        <w:rPr>
          <w:noProof/>
          <w:szCs w:val="28"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Для получения и активации сертификата необходимы следующие документы: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3" cstate="email"/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lastRenderedPageBreak/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 xml:space="preserve">, исходя из возможностей местного </w:t>
      </w:r>
      <w:r>
        <w:rPr>
          <w:szCs w:val="28"/>
        </w:rPr>
        <w:lastRenderedPageBreak/>
        <w:t>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3"/>
        <w:gridCol w:w="1864"/>
        <w:gridCol w:w="2201"/>
        <w:gridCol w:w="3396"/>
      </w:tblGrid>
      <w:tr w:rsidR="00CB1EC2" w:rsidRPr="006617B1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hyperlink r:id="rId2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</w:r>
            <w:hyperlink r:id="rId29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</w:r>
            <w:hyperlink r:id="rId3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RDefault="00FB67C4" w:rsidP="00B71965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B1EC2" w:rsidRPr="00CB1EC2" w:rsidRDefault="00FB67C4" w:rsidP="00B71965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</w:r>
            <w:hyperlink r:id="rId33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4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B1EC2" w:rsidRPr="006617B1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</w:r>
            <w:hyperlink r:id="rId3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hyperlink r:id="rId36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lastRenderedPageBreak/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</w:r>
            <w:hyperlink r:id="rId40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007182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RDefault="00FB67C4" w:rsidP="00B71965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B1EC2" w:rsidRPr="00AF02BE" w:rsidRDefault="00FB67C4" w:rsidP="00B71965">
            <w:pPr>
              <w:jc w:val="center"/>
              <w:rPr>
                <w:sz w:val="24"/>
                <w:szCs w:val="24"/>
              </w:rPr>
            </w:pPr>
            <w:hyperlink r:id="rId42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</w:r>
            <w:hyperlink r:id="rId4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</w:r>
            <w:hyperlink r:id="rId44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</w:r>
            <w:hyperlink r:id="rId4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RDefault="00FB67C4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FB67C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FB67C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FB67C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FB67C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1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FB67C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2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B1EC2" w:rsidRPr="006461A0" w:rsidRDefault="00CB1EC2" w:rsidP="00CB1EC2">
      <w:pPr>
        <w:jc w:val="both"/>
        <w:rPr>
          <w:szCs w:val="28"/>
          <w:lang w:val="en-US"/>
        </w:rPr>
      </w:pPr>
    </w:p>
    <w:p w:rsidR="00CB1EC2" w:rsidRPr="002C7883" w:rsidRDefault="00CB1EC2" w:rsidP="00CB1EC2">
      <w:pPr>
        <w:ind w:firstLine="709"/>
        <w:jc w:val="both"/>
        <w:rPr>
          <w:szCs w:val="28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2C7883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40" w:code="9"/>
      <w:pgMar w:top="709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510" w:rsidRDefault="004C6510">
      <w:r>
        <w:separator/>
      </w:r>
    </w:p>
  </w:endnote>
  <w:endnote w:type="continuationSeparator" w:id="1">
    <w:p w:rsidR="004C6510" w:rsidRDefault="004C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B67C4" w:rsidP="00352147">
    <w:pPr>
      <w:pStyle w:val="a8"/>
      <w:rPr>
        <w:sz w:val="16"/>
        <w:lang w:val="en-US"/>
      </w:rPr>
    </w:pPr>
    <w:fldSimple w:instr=" DOCPROPERTY &quot;ИД&quot; \* MERGEFORMAT ">
      <w:r w:rsidR="00A51722" w:rsidRPr="00A51722">
        <w:rPr>
          <w:sz w:val="16"/>
        </w:rPr>
        <w:t>13648020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79CC" w:rsidRPr="001C79C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B67C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1722" w:rsidRPr="00A51722">
        <w:rPr>
          <w:sz w:val="18"/>
          <w:szCs w:val="18"/>
        </w:rPr>
        <w:t>13648020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79C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510" w:rsidRDefault="004C6510">
      <w:r>
        <w:separator/>
      </w:r>
    </w:p>
  </w:footnote>
  <w:footnote w:type="continuationSeparator" w:id="1">
    <w:p w:rsidR="004C6510" w:rsidRDefault="004C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B67C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B67C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424F2">
      <w:rPr>
        <w:rStyle w:val="a6"/>
        <w:noProof/>
        <w:sz w:val="24"/>
      </w:rPr>
      <w:t>9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06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7883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424F2"/>
    <w:rsid w:val="00451073"/>
    <w:rsid w:val="0045667C"/>
    <w:rsid w:val="00456E9A"/>
    <w:rsid w:val="00484214"/>
    <w:rsid w:val="00484844"/>
    <w:rsid w:val="004849D2"/>
    <w:rsid w:val="00495A7F"/>
    <w:rsid w:val="004A0D47"/>
    <w:rsid w:val="004B513D"/>
    <w:rsid w:val="004C6510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552E"/>
    <w:rsid w:val="00690760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9E6D3B"/>
    <w:rsid w:val="00A02A1D"/>
    <w:rsid w:val="00A2387A"/>
    <w:rsid w:val="00A3171A"/>
    <w:rsid w:val="00A32343"/>
    <w:rsid w:val="00A32EDE"/>
    <w:rsid w:val="00A33B5F"/>
    <w:rsid w:val="00A37B72"/>
    <w:rsid w:val="00A5172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7C4"/>
    <w:rsid w:val="00FB6CA2"/>
    <w:rsid w:val="00FC664D"/>
    <w:rsid w:val="00FC6F70"/>
    <w:rsid w:val="00FD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openxmlformats.org/officeDocument/2006/relationships/hyperlink" Target="mailto:borisoglebskiy.cdt@mail.ru" TargetMode="External"/><Relationship Id="rId39" Type="http://schemas.openxmlformats.org/officeDocument/2006/relationships/hyperlink" Target="mailto:tmr-sozvezdie@mail.ru" TargetMode="External"/><Relationship Id="rId21" Type="http://schemas.openxmlformats.org/officeDocument/2006/relationships/image" Target="media/image7.jpeg"/><Relationship Id="rId34" Type="http://schemas.openxmlformats.org/officeDocument/2006/relationships/hyperlink" Target="mailto:nekrrono@yandex.ru" TargetMode="External"/><Relationship Id="rId42" Type="http://schemas.openxmlformats.org/officeDocument/2006/relationships/hyperlink" Target="mailto:uglich_ddt@mail.ru" TargetMode="External"/><Relationship Id="rId47" Type="http://schemas.openxmlformats.org/officeDocument/2006/relationships/hyperlink" Target="mailto:irina-gcro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footer" Target="footer1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mailto:bselo-cdt@mail.ru" TargetMode="External"/><Relationship Id="rId33" Type="http://schemas.openxmlformats.org/officeDocument/2006/relationships/hyperlink" Target="mailto:nekouz-dussh@yandex.ru" TargetMode="External"/><Relationship Id="rId38" Type="http://schemas.openxmlformats.org/officeDocument/2006/relationships/hyperlink" Target="mailto:mmc_rybinsk@mail.ru" TargetMode="External"/><Relationship Id="rId46" Type="http://schemas.openxmlformats.org/officeDocument/2006/relationships/hyperlink" Target="mailto:bushnaya.ov@yandex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s://yar.pfdo.ru" TargetMode="External"/><Relationship Id="rId29" Type="http://schemas.openxmlformats.org/officeDocument/2006/relationships/hyperlink" Target="mailto:ddt.danono@mail.ru" TargetMode="External"/><Relationship Id="rId41" Type="http://schemas.openxmlformats.org/officeDocument/2006/relationships/hyperlink" Target="mailto:mocugl@mail.ru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hyperlink" Target="mailto:yuliya.belyaeva24101990@mail.ru" TargetMode="External"/><Relationship Id="rId37" Type="http://schemas.openxmlformats.org/officeDocument/2006/relationships/hyperlink" Target="mailto:cvr_rostov@mail.ru" TargetMode="External"/><Relationship Id="rId40" Type="http://schemas.openxmlformats.org/officeDocument/2006/relationships/hyperlink" Target="mailto:tmr-sozvezdie@mail.ru" TargetMode="External"/><Relationship Id="rId45" Type="http://schemas.openxmlformats.org/officeDocument/2006/relationships/hyperlink" Target="mailto:stupenki_zdt@mail.ru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image" Target="media/image9.jpeg"/><Relationship Id="rId28" Type="http://schemas.openxmlformats.org/officeDocument/2006/relationships/hyperlink" Target="mailto:egori4eva12@yandex.ru" TargetMode="External"/><Relationship Id="rId36" Type="http://schemas.openxmlformats.org/officeDocument/2006/relationships/hyperlink" Target="mailto:cdtpsh@mail.ru" TargetMode="External"/><Relationship Id="rId49" Type="http://schemas.openxmlformats.org/officeDocument/2006/relationships/hyperlink" Target="mailto:gcroyar@yandex.ru" TargetMode="External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9" Type="http://schemas.openxmlformats.org/officeDocument/2006/relationships/image" Target="media/image6.png"/><Relationship Id="rId31" Type="http://schemas.openxmlformats.org/officeDocument/2006/relationships/hyperlink" Target="mailto:ddtmyshkin@mail.ru" TargetMode="External"/><Relationship Id="rId44" Type="http://schemas.openxmlformats.org/officeDocument/2006/relationships/hyperlink" Target="mailto:ioc.mosia.ryb@mail.ru" TargetMode="External"/><Relationship Id="rId52" Type="http://schemas.openxmlformats.org/officeDocument/2006/relationships/hyperlink" Target="mailto:gcroyar@yandex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yperlink" Target="mailto:nat.makhowa@yandex.ru" TargetMode="External"/><Relationship Id="rId30" Type="http://schemas.openxmlformats.org/officeDocument/2006/relationships/hyperlink" Target="mailto:detskij.tzenter@yandex.ru" TargetMode="External"/><Relationship Id="rId35" Type="http://schemas.openxmlformats.org/officeDocument/2006/relationships/hyperlink" Target="mailto:pfdopz@yandex.ru" TargetMode="External"/><Relationship Id="rId43" Type="http://schemas.openxmlformats.org/officeDocument/2006/relationships/hyperlink" Target="mailto:ioc.ryb@mail.ru" TargetMode="External"/><Relationship Id="rId48" Type="http://schemas.openxmlformats.org/officeDocument/2006/relationships/hyperlink" Target="mailto:gcroyar@yandex.ru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mailto:gcroyar@yandex.ru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7</cp:revision>
  <cp:lastPrinted>2011-06-07T12:47:00Z</cp:lastPrinted>
  <dcterms:created xsi:type="dcterms:W3CDTF">2020-07-08T07:01:00Z</dcterms:created>
  <dcterms:modified xsi:type="dcterms:W3CDTF">2020-07-08T08:15:00Z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NXPowerLiteLastOptimized">
    <vt:lpwstr>1799365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SYS_CODE_DIRECTUM">
    <vt:lpwstr>DIRECTUM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ИД">
    <vt:lpwstr>13648020</vt:lpwstr>
  </property>
  <property fmtid="{D5CDD505-2E9C-101B-9397-08002B2CF9AE}" pid="9" name="На №">
    <vt:lpwstr> </vt:lpwstr>
  </property>
  <property fmtid="{D5CDD505-2E9C-101B-9397-08002B2CF9AE}" pid="10" name="Номер версии">
    <vt:lpwstr>2</vt:lpwstr>
  </property>
  <property fmtid="{D5CDD505-2E9C-101B-9397-08002B2CF9AE}" pid="11" name="Р*Исполнитель...*ИОФамилия">
    <vt:lpwstr>[ИОФамилия]</vt:lpwstr>
  </property>
  <property fmtid="{D5CDD505-2E9C-101B-9397-08002B2CF9AE}" pid="12" name="Р*Исполнитель...*Телефон">
    <vt:lpwstr>(4852) 400-870</vt:lpwstr>
  </property>
  <property fmtid="{D5CDD505-2E9C-101B-9397-08002B2CF9AE}" pid="13" name="Р*Исполнитель...*Фамилия И.О.">
    <vt:lpwstr>Волхонская Алла Игоревна</vt:lpwstr>
  </property>
  <property fmtid="{D5CDD505-2E9C-101B-9397-08002B2CF9AE}" pid="14" name="Р*Подписант...*Должность">
    <vt:lpwstr>Первый заместитель директора департамента</vt:lpwstr>
  </property>
  <property fmtid="{D5CDD505-2E9C-101B-9397-08002B2CF9AE}" pid="15" name="Р*Подписант...*ИОФамилия">
    <vt:lpwstr>С.В. Астафьева</vt:lpwstr>
  </property>
  <property fmtid="{D5CDD505-2E9C-101B-9397-08002B2CF9AE}" pid="16" name="от">
    <vt:lpwstr> </vt:lpwstr>
  </property>
</Properties>
</file>